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91B57" w14:textId="23C31E8E" w:rsidR="008E6290" w:rsidRPr="00C67F20" w:rsidRDefault="00606ACA" w:rsidP="002C0184">
      <w:pPr>
        <w:widowControl w:val="0"/>
        <w:autoSpaceDE w:val="0"/>
        <w:autoSpaceDN w:val="0"/>
        <w:adjustRightInd w:val="0"/>
        <w:spacing w:after="120"/>
        <w:jc w:val="center"/>
        <w:rPr>
          <w:rFonts w:cs="Times"/>
        </w:rPr>
      </w:pPr>
      <w:r>
        <w:rPr>
          <w:rFonts w:cs="Times"/>
          <w:b/>
          <w:bCs/>
        </w:rPr>
        <w:t>G</w:t>
      </w:r>
      <w:r w:rsidR="008E6290" w:rsidRPr="00C67F20">
        <w:rPr>
          <w:rFonts w:cs="Times"/>
          <w:b/>
          <w:bCs/>
        </w:rPr>
        <w:t>eneral Consent for Limited Queries of the Federal Motor Carrier Safety Administration (FMCSA) Drug and Alcohol Clearinghouse</w:t>
      </w:r>
    </w:p>
    <w:tbl>
      <w:tblPr>
        <w:tblStyle w:val="TableGrid"/>
        <w:tblW w:w="0" w:type="auto"/>
        <w:tblLook w:val="04A0" w:firstRow="1" w:lastRow="0" w:firstColumn="1" w:lastColumn="0" w:noHBand="0" w:noVBand="1"/>
      </w:tblPr>
      <w:tblGrid>
        <w:gridCol w:w="9926"/>
      </w:tblGrid>
      <w:tr w:rsidR="00502F3C" w14:paraId="20303399" w14:textId="77777777" w:rsidTr="00502F3C">
        <w:tc>
          <w:tcPr>
            <w:tcW w:w="10152" w:type="dxa"/>
          </w:tcPr>
          <w:p w14:paraId="79E9FA31" w14:textId="299F1689" w:rsidR="00502F3C" w:rsidRPr="00502F3C" w:rsidRDefault="00502F3C" w:rsidP="008E6290">
            <w:pPr>
              <w:widowControl w:val="0"/>
              <w:autoSpaceDE w:val="0"/>
              <w:autoSpaceDN w:val="0"/>
              <w:adjustRightInd w:val="0"/>
              <w:spacing w:after="120"/>
              <w:rPr>
                <w:rFonts w:cs="Calibri"/>
                <w:b/>
              </w:rPr>
            </w:pPr>
            <w:r w:rsidRPr="00C67F20">
              <w:rPr>
                <w:rFonts w:cs="Calibri"/>
                <w:b/>
              </w:rPr>
              <w:t xml:space="preserve">Employer Name: </w:t>
            </w:r>
          </w:p>
        </w:tc>
      </w:tr>
    </w:tbl>
    <w:p w14:paraId="5730599D" w14:textId="77777777" w:rsidR="00502F3C" w:rsidRDefault="00502F3C" w:rsidP="008E6290">
      <w:pPr>
        <w:widowControl w:val="0"/>
        <w:autoSpaceDE w:val="0"/>
        <w:autoSpaceDN w:val="0"/>
        <w:adjustRightInd w:val="0"/>
        <w:spacing w:after="120"/>
        <w:rPr>
          <w:rFonts w:cs="Calibri"/>
        </w:rPr>
      </w:pPr>
    </w:p>
    <w:p w14:paraId="212F0F89" w14:textId="1489B37C" w:rsidR="008E6290" w:rsidRPr="00C67F20" w:rsidRDefault="008E6290" w:rsidP="008E6290">
      <w:pPr>
        <w:widowControl w:val="0"/>
        <w:autoSpaceDE w:val="0"/>
        <w:autoSpaceDN w:val="0"/>
        <w:adjustRightInd w:val="0"/>
        <w:spacing w:after="120"/>
        <w:rPr>
          <w:rFonts w:cs="Times"/>
        </w:rPr>
      </w:pPr>
      <w:r w:rsidRPr="00C67F20">
        <w:rPr>
          <w:rFonts w:cs="Calibri"/>
        </w:rPr>
        <w:t xml:space="preserve">As </w:t>
      </w:r>
      <w:r w:rsidR="00502F3C">
        <w:rPr>
          <w:rFonts w:cs="Calibri"/>
        </w:rPr>
        <w:t>required</w:t>
      </w:r>
      <w:r w:rsidRPr="00C67F20">
        <w:rPr>
          <w:rFonts w:cs="Calibri"/>
        </w:rPr>
        <w:t xml:space="preserve"> in FMCSA rule §382.701 Drug and Alcohol Clearinghouse, in lieu of a Full Query, an employer may obtain </w:t>
      </w:r>
      <w:r w:rsidR="00502F3C">
        <w:rPr>
          <w:rFonts w:cs="Calibri"/>
        </w:rPr>
        <w:t>an</w:t>
      </w:r>
      <w:r w:rsidRPr="00C67F20">
        <w:rPr>
          <w:rFonts w:cs="Calibri"/>
        </w:rPr>
        <w:t xml:space="preserve"> individual driver's consent to conduct a Limited Query to satisfy the Annual Query requirement. The Limited Query will inform the employer whether there is information about the individual driver in the Clearinghouse but will not release that information to the employer. The individual driver may give consent to conduct limited queries that is effective for more than one year. </w:t>
      </w:r>
    </w:p>
    <w:p w14:paraId="2573C912" w14:textId="77777777" w:rsidR="008E6290" w:rsidRPr="00C67F20" w:rsidRDefault="008E6290" w:rsidP="008E6290">
      <w:pPr>
        <w:widowControl w:val="0"/>
        <w:autoSpaceDE w:val="0"/>
        <w:autoSpaceDN w:val="0"/>
        <w:adjustRightInd w:val="0"/>
        <w:spacing w:after="120"/>
        <w:rPr>
          <w:rFonts w:cs="Calibri"/>
        </w:rPr>
      </w:pPr>
      <w:r w:rsidRPr="00C67F20">
        <w:rPr>
          <w:rFonts w:cs="Calibri"/>
        </w:rPr>
        <w:t xml:space="preserve">If the Limited Query shows that information exists in the Clearinghouse about the individual driver, the employer must conduct a Full Query within 24 hours of conducting the limited query. If the employer fails to conduct a Full Query within 24 hours, the employer must not allow the driver to continue to perform any safety-sensitive function until the employer conducts the Full Query and the results confirm that the driver's Clearinghouse record contains no prohibitions. </w:t>
      </w:r>
    </w:p>
    <w:p w14:paraId="65F58A42" w14:textId="77777777" w:rsidR="008E6290" w:rsidRPr="00C67F20" w:rsidRDefault="008E6290" w:rsidP="008E6290">
      <w:pPr>
        <w:widowControl w:val="0"/>
        <w:autoSpaceDE w:val="0"/>
        <w:autoSpaceDN w:val="0"/>
        <w:adjustRightInd w:val="0"/>
        <w:spacing w:after="120"/>
        <w:rPr>
          <w:rFonts w:cs="Times"/>
        </w:rPr>
      </w:pPr>
      <w:r w:rsidRPr="00C67F20">
        <w:rPr>
          <w:rFonts w:cs="Calibri"/>
        </w:rPr>
        <w:t xml:space="preserve">The driver is required to register in the Clearinghouse and provide consent in the Clearinghouse for the Full Query to be fulfilled. If the driver fails to register and consent for the Full Query, the employer must not allow the driver to continue to perform any safety-sensitive function until the employer is able to conduct the Full Query and the results confirm that the driver's Clearinghouse record contains no prohibitions. </w:t>
      </w:r>
    </w:p>
    <w:p w14:paraId="17C5F433" w14:textId="77777777" w:rsidR="008E6290" w:rsidRPr="00C67F20" w:rsidRDefault="008E6290" w:rsidP="008E6290">
      <w:pPr>
        <w:widowControl w:val="0"/>
        <w:autoSpaceDE w:val="0"/>
        <w:autoSpaceDN w:val="0"/>
        <w:adjustRightInd w:val="0"/>
        <w:spacing w:after="120"/>
        <w:rPr>
          <w:rFonts w:cs="Times"/>
        </w:rPr>
      </w:pPr>
      <w:r w:rsidRPr="00C67F20">
        <w:rPr>
          <w:rFonts w:cs="Calibri"/>
        </w:rPr>
        <w:t xml:space="preserve">Drivers that do not intend to apply for employment with any other company in another safety-sensitive function and also have no drug or alcohol violations; do not need to register in the Clearinghouse. </w:t>
      </w:r>
    </w:p>
    <w:p w14:paraId="2036036C" w14:textId="77777777" w:rsidR="008E6290" w:rsidRPr="00C67F20" w:rsidRDefault="008E6290" w:rsidP="008E6290">
      <w:pPr>
        <w:widowControl w:val="0"/>
        <w:autoSpaceDE w:val="0"/>
        <w:autoSpaceDN w:val="0"/>
        <w:adjustRightInd w:val="0"/>
        <w:spacing w:after="120"/>
        <w:rPr>
          <w:rFonts w:cs="Calibri"/>
        </w:rPr>
      </w:pPr>
      <w:r w:rsidRPr="00C67F20">
        <w:rPr>
          <w:rFonts w:cs="Calibri"/>
        </w:rPr>
        <w:t>I understand that if the Limited Query conducted by</w:t>
      </w:r>
      <w:r w:rsidR="00604750" w:rsidRPr="00C67F20">
        <w:rPr>
          <w:rFonts w:cs="Calibri"/>
        </w:rPr>
        <w:t xml:space="preserve"> Employer</w:t>
      </w:r>
      <w:r w:rsidRPr="00C67F20">
        <w:rPr>
          <w:rFonts w:cs="Calibri"/>
        </w:rPr>
        <w:t xml:space="preserve"> indicates that drug or alcohol violation information about me exists in the Clearinghouse, FMCSA will not disclose that information to</w:t>
      </w:r>
      <w:r w:rsidR="00604750" w:rsidRPr="00C67F20">
        <w:rPr>
          <w:rFonts w:cs="Calibri"/>
        </w:rPr>
        <w:t xml:space="preserve"> Employer</w:t>
      </w:r>
      <w:r w:rsidRPr="00C67F20">
        <w:rPr>
          <w:rFonts w:cs="Calibri"/>
        </w:rPr>
        <w:t xml:space="preserve"> without first obtaining additional specific consent from me. </w:t>
      </w:r>
    </w:p>
    <w:p w14:paraId="532E173B" w14:textId="77777777" w:rsidR="008E6290" w:rsidRPr="00C67F20" w:rsidRDefault="008E6290" w:rsidP="008E6290">
      <w:pPr>
        <w:widowControl w:val="0"/>
        <w:autoSpaceDE w:val="0"/>
        <w:autoSpaceDN w:val="0"/>
        <w:adjustRightInd w:val="0"/>
        <w:spacing w:after="120"/>
        <w:rPr>
          <w:rFonts w:cs="Calibri"/>
        </w:rPr>
      </w:pPr>
      <w:r w:rsidRPr="00C67F20">
        <w:rPr>
          <w:rFonts w:cs="Calibri"/>
        </w:rPr>
        <w:t>I further understand that if I refuse to provide consent for</w:t>
      </w:r>
      <w:r w:rsidR="00604750" w:rsidRPr="00C67F20">
        <w:rPr>
          <w:rFonts w:cs="Calibri"/>
        </w:rPr>
        <w:t xml:space="preserve"> Employer</w:t>
      </w:r>
      <w:r w:rsidRPr="00C67F20">
        <w:rPr>
          <w:rFonts w:cs="Calibri"/>
        </w:rPr>
        <w:t xml:space="preserve"> to conduct a limited query of the Clearinghouse,</w:t>
      </w:r>
      <w:r w:rsidR="00604750" w:rsidRPr="00C67F20">
        <w:rPr>
          <w:rFonts w:cs="Calibri"/>
        </w:rPr>
        <w:t xml:space="preserve"> Employer</w:t>
      </w:r>
      <w:r w:rsidRPr="00C67F20">
        <w:rPr>
          <w:rFonts w:cs="Calibri"/>
        </w:rPr>
        <w:t xml:space="preserve"> must prohibit me from performing safety-sensitive functions, including driving a commercial motor vehicle, as required by FMCSA’s drug and alcohol program regulations. </w:t>
      </w:r>
    </w:p>
    <w:p w14:paraId="2A3E19D6" w14:textId="77777777" w:rsidR="008E6290" w:rsidRPr="00C67F20" w:rsidRDefault="008E6290" w:rsidP="008E6290">
      <w:pPr>
        <w:widowControl w:val="0"/>
        <w:autoSpaceDE w:val="0"/>
        <w:autoSpaceDN w:val="0"/>
        <w:adjustRightInd w:val="0"/>
        <w:spacing w:after="120"/>
        <w:rPr>
          <w:rFonts w:cs="Calibri"/>
        </w:rPr>
      </w:pPr>
      <w:r w:rsidRPr="00C67F20">
        <w:rPr>
          <w:rFonts w:cs="Calibri"/>
        </w:rPr>
        <w:t xml:space="preserve">I hereby consent to the employer listed above to perform limited queries to the FMCSA Drug and Alcohol Clearinghouse for a period of </w:t>
      </w:r>
      <w:r w:rsidRPr="00C67F20">
        <w:rPr>
          <w:rFonts w:cs="Calibri"/>
          <w:b/>
          <w:bCs/>
        </w:rPr>
        <w:t xml:space="preserve">five years </w:t>
      </w:r>
      <w:r w:rsidRPr="00C67F20">
        <w:rPr>
          <w:rFonts w:cs="Calibri"/>
        </w:rPr>
        <w:t xml:space="preserve">or until my employment with the company is terminated. </w:t>
      </w:r>
    </w:p>
    <w:tbl>
      <w:tblPr>
        <w:tblStyle w:val="TableGrid"/>
        <w:tblW w:w="0" w:type="auto"/>
        <w:tblLook w:val="04A0" w:firstRow="1" w:lastRow="0" w:firstColumn="1" w:lastColumn="0" w:noHBand="0" w:noVBand="1"/>
      </w:tblPr>
      <w:tblGrid>
        <w:gridCol w:w="7128"/>
        <w:gridCol w:w="2448"/>
      </w:tblGrid>
      <w:tr w:rsidR="002C0184" w:rsidRPr="00C67F20" w14:paraId="4D9EBC0B" w14:textId="77777777" w:rsidTr="002C0184">
        <w:trPr>
          <w:trHeight w:val="476"/>
        </w:trPr>
        <w:tc>
          <w:tcPr>
            <w:tcW w:w="9576" w:type="dxa"/>
            <w:gridSpan w:val="2"/>
          </w:tcPr>
          <w:p w14:paraId="2B71F3B2" w14:textId="77777777" w:rsidR="002C0184" w:rsidRPr="00C67F20" w:rsidRDefault="002C0184" w:rsidP="008E6290">
            <w:pPr>
              <w:spacing w:after="120"/>
            </w:pPr>
            <w:r w:rsidRPr="00C67F20">
              <w:rPr>
                <w:rFonts w:cs="Calibri"/>
              </w:rPr>
              <w:t>Driver Name</w:t>
            </w:r>
          </w:p>
        </w:tc>
      </w:tr>
      <w:tr w:rsidR="002C0184" w:rsidRPr="00C67F20" w14:paraId="7F64C3A2" w14:textId="77777777" w:rsidTr="002C0184">
        <w:trPr>
          <w:trHeight w:val="611"/>
        </w:trPr>
        <w:tc>
          <w:tcPr>
            <w:tcW w:w="9576" w:type="dxa"/>
            <w:gridSpan w:val="2"/>
          </w:tcPr>
          <w:p w14:paraId="5DA0DDAB" w14:textId="05AB98BC" w:rsidR="002C0184" w:rsidRPr="00C67F20" w:rsidRDefault="002C0184" w:rsidP="008E6290">
            <w:pPr>
              <w:spacing w:after="120"/>
            </w:pPr>
            <w:r w:rsidRPr="00C67F20">
              <w:rPr>
                <w:rFonts w:cs="Calibri"/>
              </w:rPr>
              <w:t>CDL # with State of Issu</w:t>
            </w:r>
            <w:r w:rsidR="006F675D">
              <w:rPr>
                <w:rFonts w:cs="Calibri"/>
              </w:rPr>
              <w:t>ance</w:t>
            </w:r>
          </w:p>
        </w:tc>
      </w:tr>
      <w:tr w:rsidR="002C0184" w:rsidRPr="00C67F20" w14:paraId="61E8EC19" w14:textId="77777777" w:rsidTr="002C0184">
        <w:tc>
          <w:tcPr>
            <w:tcW w:w="7128" w:type="dxa"/>
          </w:tcPr>
          <w:p w14:paraId="57B207E0" w14:textId="77777777" w:rsidR="002C0184" w:rsidRPr="00C67F20" w:rsidRDefault="002C0184" w:rsidP="008E6290">
            <w:pPr>
              <w:spacing w:after="120"/>
            </w:pPr>
            <w:r w:rsidRPr="00C67F20">
              <w:rPr>
                <w:rFonts w:cs="Calibri"/>
              </w:rPr>
              <w:t>Driver Signature</w:t>
            </w:r>
          </w:p>
        </w:tc>
        <w:tc>
          <w:tcPr>
            <w:tcW w:w="2448" w:type="dxa"/>
            <w:vAlign w:val="center"/>
          </w:tcPr>
          <w:p w14:paraId="63E4F71C" w14:textId="77777777" w:rsidR="002C0184" w:rsidRPr="00C67F20" w:rsidRDefault="002C0184" w:rsidP="002C0184">
            <w:pPr>
              <w:widowControl w:val="0"/>
              <w:autoSpaceDE w:val="0"/>
              <w:autoSpaceDN w:val="0"/>
              <w:adjustRightInd w:val="0"/>
              <w:spacing w:after="240" w:line="300" w:lineRule="atLeast"/>
              <w:rPr>
                <w:rFonts w:cs="Times"/>
              </w:rPr>
            </w:pPr>
            <w:r w:rsidRPr="00C67F20">
              <w:rPr>
                <w:rFonts w:cs="Calibri"/>
                <w:bCs/>
              </w:rPr>
              <w:t xml:space="preserve">Date: </w:t>
            </w:r>
          </w:p>
        </w:tc>
      </w:tr>
    </w:tbl>
    <w:p w14:paraId="3FB66FBF" w14:textId="77777777" w:rsidR="00A92D5A" w:rsidRPr="00C67F20" w:rsidRDefault="00A92D5A" w:rsidP="008E6290">
      <w:pPr>
        <w:spacing w:after="120"/>
      </w:pPr>
    </w:p>
    <w:sectPr w:rsidR="00A92D5A" w:rsidRPr="00C67F20" w:rsidSect="00C67F20">
      <w:headerReference w:type="even" r:id="rId6"/>
      <w:headerReference w:type="default" r:id="rId7"/>
      <w:footerReference w:type="even" r:id="rId8"/>
      <w:footerReference w:type="default" r:id="rId9"/>
      <w:headerReference w:type="first" r:id="rId10"/>
      <w:footerReference w:type="first" r:id="rId11"/>
      <w:pgSz w:w="12240" w:h="15840"/>
      <w:pgMar w:top="1440" w:right="1152" w:bottom="1440"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718C5" w14:textId="77777777" w:rsidR="006B1CF4" w:rsidRDefault="006B1CF4" w:rsidP="0093638E">
      <w:r>
        <w:separator/>
      </w:r>
    </w:p>
  </w:endnote>
  <w:endnote w:type="continuationSeparator" w:id="0">
    <w:p w14:paraId="7BCBA675" w14:textId="77777777" w:rsidR="006B1CF4" w:rsidRDefault="006B1CF4" w:rsidP="0093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w:altName w:val="Futura"/>
    <w:panose1 w:val="020B0602020204020303"/>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48C55" w14:textId="77777777" w:rsidR="00337B8A" w:rsidRDefault="00337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5DE1C" w14:textId="1E4FE997" w:rsidR="0093638E" w:rsidRPr="00B37205" w:rsidRDefault="00337B8A" w:rsidP="00B37205">
    <w:pPr>
      <w:pStyle w:val="Footer"/>
      <w:jc w:val="center"/>
      <w:rPr>
        <w:rFonts w:ascii="Cambria" w:hAnsi="Cambria"/>
        <w:sz w:val="20"/>
        <w:szCs w:val="20"/>
      </w:rPr>
    </w:pPr>
    <w:proofErr w:type="spellStart"/>
    <w:r>
      <w:rPr>
        <w:rFonts w:ascii="Arial" w:hAnsi="Arial" w:cs="Futura"/>
        <w:b/>
        <w:sz w:val="18"/>
        <w:szCs w:val="18"/>
      </w:rPr>
      <w:t>I</w:t>
    </w:r>
    <w:r w:rsidRPr="00E10E00">
      <w:rPr>
        <w:rFonts w:ascii="Arial" w:hAnsi="Arial" w:cs="Futura"/>
        <w:b/>
        <w:sz w:val="18"/>
        <w:szCs w:val="18"/>
      </w:rPr>
      <w:t>nOut</w:t>
    </w:r>
    <w:proofErr w:type="spellEnd"/>
    <w:r w:rsidRPr="00E10E00">
      <w:rPr>
        <w:rFonts w:ascii="Arial" w:hAnsi="Arial" w:cs="Futura"/>
        <w:b/>
        <w:sz w:val="18"/>
        <w:szCs w:val="18"/>
      </w:rPr>
      <w:t xml:space="preserve"> Labs</w:t>
    </w:r>
    <w:r>
      <w:rPr>
        <w:rFonts w:ascii="Arial" w:hAnsi="Arial" w:cs="Futura"/>
        <w:b/>
        <w:sz w:val="18"/>
        <w:szCs w:val="18"/>
      </w:rPr>
      <w:t xml:space="preserve"> </w:t>
    </w:r>
    <w:r w:rsidRPr="00E10E00">
      <w:rPr>
        <w:rFonts w:ascii="Arial" w:hAnsi="Arial" w:cs="Futura"/>
        <w:sz w:val="18"/>
        <w:szCs w:val="18"/>
      </w:rPr>
      <w:t>6449 Dempster St., Morton Grove, IL 60053</w:t>
    </w:r>
    <w:r w:rsidRPr="00E10E00">
      <w:rPr>
        <w:rFonts w:ascii="Arial" w:hAnsi="Arial" w:cs="Futura"/>
        <w:b/>
        <w:sz w:val="18"/>
        <w:szCs w:val="18"/>
      </w:rPr>
      <w:t xml:space="preserve"> </w:t>
    </w:r>
    <w:r w:rsidRPr="00E10E00">
      <w:rPr>
        <w:rFonts w:ascii="Arial" w:hAnsi="Arial" w:cs="Futura"/>
        <w:sz w:val="18"/>
        <w:szCs w:val="18"/>
      </w:rPr>
      <w:t>847-657-7900</w:t>
    </w:r>
    <w:r>
      <w:rPr>
        <w:rFonts w:ascii="Arial" w:hAnsi="Arial" w:cs="Futura"/>
        <w:sz w:val="18"/>
        <w:szCs w:val="18"/>
      </w:rPr>
      <w:t xml:space="preserve"> </w:t>
    </w:r>
    <w:r w:rsidR="0093638E" w:rsidRPr="00B37205">
      <w:rPr>
        <w:rFonts w:ascii="Cambria" w:hAnsi="Cambria"/>
        <w:sz w:val="20"/>
        <w:szCs w:val="20"/>
      </w:rPr>
      <w:t>5</w:t>
    </w:r>
    <w:r w:rsidR="00C67F20">
      <w:rPr>
        <w:rFonts w:ascii="Cambria" w:hAnsi="Cambria"/>
        <w:sz w:val="20"/>
        <w:szCs w:val="20"/>
      </w:rPr>
      <w:t>.1</w:t>
    </w:r>
    <w:r w:rsidR="0093638E" w:rsidRPr="00B37205">
      <w:rPr>
        <w:rFonts w:ascii="Cambria" w:hAnsi="Cambria"/>
        <w:sz w:val="20"/>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74C83" w14:textId="77777777" w:rsidR="00337B8A" w:rsidRDefault="00337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C5EDD" w14:textId="77777777" w:rsidR="006B1CF4" w:rsidRDefault="006B1CF4" w:rsidP="0093638E">
      <w:r>
        <w:separator/>
      </w:r>
    </w:p>
  </w:footnote>
  <w:footnote w:type="continuationSeparator" w:id="0">
    <w:p w14:paraId="0D95C083" w14:textId="77777777" w:rsidR="006B1CF4" w:rsidRDefault="006B1CF4" w:rsidP="00936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FC630" w14:textId="77777777" w:rsidR="00337B8A" w:rsidRDefault="00337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483DF" w14:textId="77777777" w:rsidR="00337B8A" w:rsidRDefault="00337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113D7" w14:textId="77777777" w:rsidR="00337B8A" w:rsidRDefault="00337B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90"/>
    <w:rsid w:val="002C0184"/>
    <w:rsid w:val="00337B8A"/>
    <w:rsid w:val="003905E1"/>
    <w:rsid w:val="00490C49"/>
    <w:rsid w:val="00502F3C"/>
    <w:rsid w:val="00604750"/>
    <w:rsid w:val="00606ACA"/>
    <w:rsid w:val="006B1CF4"/>
    <w:rsid w:val="006B6006"/>
    <w:rsid w:val="006F675D"/>
    <w:rsid w:val="008E6290"/>
    <w:rsid w:val="0093638E"/>
    <w:rsid w:val="009D3637"/>
    <w:rsid w:val="00A92D5A"/>
    <w:rsid w:val="00B37205"/>
    <w:rsid w:val="00C14441"/>
    <w:rsid w:val="00C67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E6513"/>
  <w14:defaultImageDpi w14:val="300"/>
  <w15:docId w15:val="{DAD55CC2-CB24-2D47-B1DB-02CC5ED8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0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38E"/>
    <w:pPr>
      <w:tabs>
        <w:tab w:val="center" w:pos="4320"/>
        <w:tab w:val="right" w:pos="8640"/>
      </w:tabs>
    </w:pPr>
  </w:style>
  <w:style w:type="character" w:customStyle="1" w:styleId="HeaderChar">
    <w:name w:val="Header Char"/>
    <w:basedOn w:val="DefaultParagraphFont"/>
    <w:link w:val="Header"/>
    <w:uiPriority w:val="99"/>
    <w:rsid w:val="0093638E"/>
  </w:style>
  <w:style w:type="paragraph" w:styleId="Footer">
    <w:name w:val="footer"/>
    <w:basedOn w:val="Normal"/>
    <w:link w:val="FooterChar"/>
    <w:uiPriority w:val="99"/>
    <w:unhideWhenUsed/>
    <w:rsid w:val="0093638E"/>
    <w:pPr>
      <w:tabs>
        <w:tab w:val="center" w:pos="4320"/>
        <w:tab w:val="right" w:pos="8640"/>
      </w:tabs>
    </w:pPr>
  </w:style>
  <w:style w:type="character" w:customStyle="1" w:styleId="FooterChar">
    <w:name w:val="Footer Char"/>
    <w:basedOn w:val="DefaultParagraphFont"/>
    <w:link w:val="Footer"/>
    <w:uiPriority w:val="99"/>
    <w:rsid w:val="0093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2138</Characters>
  <Application>Microsoft Office Word</Application>
  <DocSecurity>0</DocSecurity>
  <Lines>2138</Lines>
  <Paragraphs>129</Paragraphs>
  <ScaleCrop>false</ScaleCrop>
  <Company>InOut Labs</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Thoelecke</dc:creator>
  <cp:keywords/>
  <dc:description/>
  <cp:lastModifiedBy>Tim Thoelecke</cp:lastModifiedBy>
  <cp:revision>2</cp:revision>
  <cp:lastPrinted>2019-10-10T20:39:00Z</cp:lastPrinted>
  <dcterms:created xsi:type="dcterms:W3CDTF">2021-04-27T00:55:00Z</dcterms:created>
  <dcterms:modified xsi:type="dcterms:W3CDTF">2021-04-27T00:55:00Z</dcterms:modified>
</cp:coreProperties>
</file>